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Lato" w:cs="Lato" w:eastAsia="Lato" w:hAnsi="Lato"/>
          <w:sz w:val="28"/>
          <w:szCs w:val="28"/>
        </w:rPr>
      </w:pPr>
      <w:bookmarkStart w:colFirst="0" w:colLast="0" w:name="_opyj0ldv9e8z" w:id="0"/>
      <w:bookmarkEnd w:id="0"/>
      <w:r w:rsidDel="00000000" w:rsidR="00000000" w:rsidRPr="00000000">
        <w:rPr>
          <w:rFonts w:ascii="Caveat" w:cs="Caveat" w:eastAsia="Caveat" w:hAnsi="Caveat"/>
          <w:rtl w:val="0"/>
        </w:rPr>
        <w:t xml:space="preserve">Teacher subject knowledge audit for KS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widowControl w:val="1"/>
        <w:spacing w:line="276" w:lineRule="auto"/>
        <w:rPr>
          <w:rFonts w:ascii="Lato" w:cs="Lato" w:eastAsia="Lato" w:hAnsi="Lato"/>
        </w:rPr>
      </w:pPr>
      <w:bookmarkStart w:colFirst="0" w:colLast="0" w:name="_zeybsgwc4z7s" w:id="1"/>
      <w:bookmarkEnd w:id="1"/>
      <w:r w:rsidDel="00000000" w:rsidR="00000000" w:rsidRPr="00000000">
        <w:rPr>
          <w:rFonts w:ascii="Caveat" w:cs="Caveat" w:eastAsia="Caveat" w:hAnsi="Caveat"/>
          <w:rtl w:val="0"/>
        </w:rPr>
        <w:t xml:space="preserve">Art &amp; Design subject knowledge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Year group: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740"/>
        <w:gridCol w:w="1800"/>
        <w:gridCol w:w="1215"/>
        <w:gridCol w:w="1755"/>
        <w:tblGridChange w:id="0">
          <w:tblGrid>
            <w:gridCol w:w="1710"/>
            <w:gridCol w:w="7740"/>
            <w:gridCol w:w="1800"/>
            <w:gridCol w:w="1215"/>
            <w:gridCol w:w="17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Art &amp; Design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am very confident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think I can teach this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am not confident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Making Skills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the use of sketchbooks to record observations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improve children’s mastery of art and design techniques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drawing, painting and sculpture with a range of materials, for example, pencil, charcoal, paint and clay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155cc" w:val="clear"/>
          </w:tcPr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Generating Ideas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use sketchbooks to review and revisit ideas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155cc" w:val="clear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children’s imaginations and interpretations to develop their thinking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155cc" w:val="clear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to express their ideas in different ways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Formal Elements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how to develop pupils’ understanding of line tone and form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69a9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Knowledge of Artists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about great artists in history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69a9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about great architects and designers in history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69a9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about the techniques used by different artists, such as printing or weaving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Evaluating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critically discuss works of art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Art &amp; Design curriculum with confidence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spacing w:line="276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Any other comments:</w:t>
      </w:r>
    </w:p>
    <w:p w:rsidR="00000000" w:rsidDel="00000000" w:rsidP="00000000" w:rsidRDefault="00000000" w:rsidRPr="00000000" w14:paraId="0000004A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Subtitle"/>
        <w:widowControl w:val="1"/>
        <w:spacing w:line="276" w:lineRule="auto"/>
        <w:rPr>
          <w:rFonts w:ascii="Caveat" w:cs="Caveat" w:eastAsia="Caveat" w:hAnsi="Caveat"/>
        </w:rPr>
      </w:pPr>
      <w:bookmarkStart w:colFirst="0" w:colLast="0" w:name="_h06n45je9hb5" w:id="2"/>
      <w:bookmarkEnd w:id="2"/>
      <w:r w:rsidDel="00000000" w:rsidR="00000000" w:rsidRPr="00000000">
        <w:rPr>
          <w:rFonts w:ascii="Caveat" w:cs="Caveat" w:eastAsia="Caveat" w:hAnsi="Caveat"/>
          <w:rtl w:val="0"/>
        </w:rPr>
        <w:t xml:space="preserve">Computing subject knowledge audit</w:t>
      </w:r>
    </w:p>
    <w:p w:rsidR="00000000" w:rsidDel="00000000" w:rsidP="00000000" w:rsidRDefault="00000000" w:rsidRPr="00000000" w14:paraId="0000005B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Year group:</w:t>
      </w:r>
    </w:p>
    <w:p w:rsidR="00000000" w:rsidDel="00000000" w:rsidP="00000000" w:rsidRDefault="00000000" w:rsidRPr="00000000" w14:paraId="0000005D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9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8430"/>
        <w:gridCol w:w="1170"/>
        <w:gridCol w:w="1350"/>
        <w:gridCol w:w="1500"/>
        <w:tblGridChange w:id="0">
          <w:tblGrid>
            <w:gridCol w:w="1740"/>
            <w:gridCol w:w="8430"/>
            <w:gridCol w:w="1170"/>
            <w:gridCol w:w="135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Computing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about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Computational Thinking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design write and debug programs for specific goals, including controlling or simulating physical systems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solve problems by decomposing them into smaller parts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and use sequence, selection and repetition in programs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how to work with variables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work with different forms of input and output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use logical reasoning to explain how algorithms work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detect errors and debug programs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Digital Literacy and Online Safety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the opportunities the Internet offers for collaboration and communication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use search technologies effectively and am discerning with digital content found online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use a variety of software and devices to create programs, systems and content to achieve given goals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collect, analyse, evaluate and present data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use technology safely, respectfully and responsibly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recognise acceptable and unacceptable behaviour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a range of ways to report concerns about online content or contact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Computers and Hardware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what a computer network is and how it works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how search engines work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Any other comments:</w:t>
      </w:r>
    </w:p>
    <w:p w:rsidR="00000000" w:rsidDel="00000000" w:rsidP="00000000" w:rsidRDefault="00000000" w:rsidRPr="00000000" w14:paraId="000000B5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Subtitle"/>
        <w:widowControl w:val="1"/>
        <w:spacing w:line="276" w:lineRule="auto"/>
        <w:rPr>
          <w:rFonts w:ascii="Caveat" w:cs="Caveat" w:eastAsia="Caveat" w:hAnsi="Caveat"/>
        </w:rPr>
      </w:pPr>
      <w:bookmarkStart w:colFirst="0" w:colLast="0" w:name="_m50m8blyb40a" w:id="3"/>
      <w:bookmarkEnd w:id="3"/>
      <w:r w:rsidDel="00000000" w:rsidR="00000000" w:rsidRPr="00000000">
        <w:rPr>
          <w:rFonts w:ascii="Caveat" w:cs="Caveat" w:eastAsia="Caveat" w:hAnsi="Caveat"/>
          <w:rtl w:val="0"/>
        </w:rPr>
        <w:t xml:space="preserve">D&amp;T subject knowledge audit</w:t>
      </w:r>
    </w:p>
    <w:p w:rsidR="00000000" w:rsidDel="00000000" w:rsidP="00000000" w:rsidRDefault="00000000" w:rsidRPr="00000000" w14:paraId="000000C4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 group:</w:t>
      </w:r>
    </w:p>
    <w:p w:rsidR="00000000" w:rsidDel="00000000" w:rsidP="00000000" w:rsidRDefault="00000000" w:rsidRPr="00000000" w14:paraId="000000C6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90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9075"/>
        <w:gridCol w:w="1410"/>
        <w:gridCol w:w="1455"/>
        <w:gridCol w:w="1470"/>
        <w:tblGridChange w:id="0">
          <w:tblGrid>
            <w:gridCol w:w="1380"/>
            <w:gridCol w:w="9075"/>
            <w:gridCol w:w="1410"/>
            <w:gridCol w:w="1455"/>
            <w:gridCol w:w="14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D&amp;T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Design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D&amp;T projects in our class are always purposeful, functional and appealing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draw cross-sectional, exploded diagrams, pattern pieces (textiles) and CAD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Make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appropriately and effectively use equipment and materials when creating structures, mechanisms, textiles or food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the benefits and drawbacks of a range of materials including those used for construction, textiles and ingredients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Evaluate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analyse and critically evaluate other products according to criteria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explain how events and individuals in D&amp;T have helped shape our world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Technical knowledge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create opportunities for children to apply their understanding by creating complex structures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incorporate a range of mechanisms into D&amp;T projects e.g. gears, pulleys, cams, levers and linkages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incorporate electrical systems into D&amp;T projects e.g. switches, bulbs, motors, buzzers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 range of different stitches and sewing techniques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support children when applying their understanding of computing to program, monitor and control their products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Cooking and Nutrition: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prepare dishes using a range of techniques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Cooking and Nutrition: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explain seasonality as well as the location and processes behind ingredients’ growth or manufacture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D&amp;T curriculum with confidence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Any other comments:</w:t>
      </w:r>
    </w:p>
    <w:p w:rsidR="00000000" w:rsidDel="00000000" w:rsidP="00000000" w:rsidRDefault="00000000" w:rsidRPr="00000000" w14:paraId="00000115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Subtitle"/>
        <w:widowControl w:val="1"/>
        <w:spacing w:line="276" w:lineRule="auto"/>
        <w:rPr>
          <w:rFonts w:ascii="Caveat" w:cs="Caveat" w:eastAsia="Caveat" w:hAnsi="Caveat"/>
        </w:rPr>
      </w:pPr>
      <w:bookmarkStart w:colFirst="0" w:colLast="0" w:name="_d9x8zlj81cnr" w:id="4"/>
      <w:bookmarkEnd w:id="4"/>
      <w:r w:rsidDel="00000000" w:rsidR="00000000" w:rsidRPr="00000000">
        <w:rPr>
          <w:rFonts w:ascii="Caveat" w:cs="Caveat" w:eastAsia="Caveat" w:hAnsi="Caveat"/>
          <w:rtl w:val="0"/>
        </w:rPr>
        <w:t xml:space="preserve">Languages subject knowledge audit</w:t>
      </w:r>
    </w:p>
    <w:p w:rsidR="00000000" w:rsidDel="00000000" w:rsidP="00000000" w:rsidRDefault="00000000" w:rsidRPr="00000000" w14:paraId="00000122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Year group:</w:t>
      </w:r>
    </w:p>
    <w:p w:rsidR="00000000" w:rsidDel="00000000" w:rsidP="00000000" w:rsidRDefault="00000000" w:rsidRPr="00000000" w14:paraId="00000123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6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8565"/>
        <w:gridCol w:w="1680"/>
        <w:gridCol w:w="1335"/>
        <w:gridCol w:w="1440"/>
        <w:tblGridChange w:id="0">
          <w:tblGrid>
            <w:gridCol w:w="1740"/>
            <w:gridCol w:w="8565"/>
            <w:gridCol w:w="1680"/>
            <w:gridCol w:w="1335"/>
            <w:gridCol w:w="14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Languages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Oracy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model accurate pronunciation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patterns and sounds of language through songs and rhymes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speak in sentences using basic vocabulary but understand how to adapt these depending on context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present ideas and information orally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to describe people, places, things and actions orally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listen and identify words and phrases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Literacy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read words, phrases and simple sentences in another language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adapt sentences to write new ones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to describe people, places, things and actions in writing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basic grammar points of a different language, including structure, features and patterns and how these differ or are similar to English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use different strategies to help children understand unfamiliar  words and phrases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to find and learn new vocabulary to write or say what they want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(where relevant) feminine, masuline and neuter forms and the conjugation of high frequency verbs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Intercultural Understanding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 variety of different songs, stories, poems and rhymes in another language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Languages curriculum with confidence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Subtitle"/>
        <w:widowControl w:val="1"/>
        <w:spacing w:line="276" w:lineRule="auto"/>
        <w:rPr>
          <w:rFonts w:ascii="Caveat" w:cs="Caveat" w:eastAsia="Caveat" w:hAnsi="Caveat"/>
        </w:rPr>
      </w:pPr>
      <w:bookmarkStart w:colFirst="0" w:colLast="0" w:name="_wr4g1wpsoaid" w:id="5"/>
      <w:bookmarkEnd w:id="5"/>
      <w:r w:rsidDel="00000000" w:rsidR="00000000" w:rsidRPr="00000000">
        <w:rPr>
          <w:rFonts w:ascii="Caveat" w:cs="Caveat" w:eastAsia="Caveat" w:hAnsi="Caveat"/>
          <w:rtl w:val="0"/>
        </w:rPr>
        <w:t xml:space="preserve">Music subject knowledge audit</w:t>
      </w:r>
    </w:p>
    <w:p w:rsidR="00000000" w:rsidDel="00000000" w:rsidP="00000000" w:rsidRDefault="00000000" w:rsidRPr="00000000" w14:paraId="00000184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Year group:</w:t>
      </w:r>
    </w:p>
    <w:p w:rsidR="00000000" w:rsidDel="00000000" w:rsidP="00000000" w:rsidRDefault="00000000" w:rsidRPr="00000000" w14:paraId="00000186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6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8385"/>
        <w:gridCol w:w="1815"/>
        <w:gridCol w:w="1305"/>
        <w:gridCol w:w="1620"/>
        <w:tblGridChange w:id="0">
          <w:tblGrid>
            <w:gridCol w:w="1740"/>
            <w:gridCol w:w="8385"/>
            <w:gridCol w:w="1815"/>
            <w:gridCol w:w="1305"/>
            <w:gridCol w:w="1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Performing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to play and perform in solo and ensemble contexts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to use their voices with accuracy, fluency, control and expression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to play musical instruments with accuracy, fluency, control and expression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Listening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listen with attention to detail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to recall sounds with increasing aural memory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have access to a wide range of high-quality live and recorded music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have access to high-quality music drawn from different traditions, from great composers and musicians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identify the inter-related dimensions of music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Composing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use and understand staff and other musical notations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help children to improvise and compose music for a range of purposes using the inter-related dimensions of music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History of Music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appreciate and understand music drawn from different traditions and from great composers and musicians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1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Music curriculum with confidence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Any other comments:</w:t>
      </w:r>
    </w:p>
    <w:p w:rsidR="00000000" w:rsidDel="00000000" w:rsidP="00000000" w:rsidRDefault="00000000" w:rsidRPr="00000000" w14:paraId="000001C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1440.0000000000002" w:top="1440.0000000000002" w:left="1440.0000000000002" w:right="1440.0000000000002" w:header="72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09688" cy="6548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6548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