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930"/>
        </w:tabs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Languages Year 5 Resource List</w:t>
      </w:r>
    </w:p>
    <w:p w:rsidR="00000000" w:rsidDel="00000000" w:rsidP="00000000" w:rsidRDefault="00000000" w:rsidRPr="00000000" w14:paraId="00000001">
      <w:pPr>
        <w:tabs>
          <w:tab w:val="left" w:pos="930"/>
        </w:tabs>
        <w:contextualSpacing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930"/>
        </w:tabs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Topic &gt; Monster Pets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Post-it notes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Paper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Sugar paper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Scissors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Bilingual dictionaries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Whiteboards and pens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Optional: glue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sz w:val="32"/>
          <w:szCs w:val="3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contextualSpacing w:val="0"/>
        <w:rPr>
          <w:rFonts w:ascii="Arial" w:cs="Arial" w:eastAsia="Arial" w:hAnsi="Aria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Topic &gt; Space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contextualSpacing w:val="0"/>
        <w:rPr>
          <w:rFonts w:ascii="Arial" w:cs="Arial" w:eastAsia="Arial" w:hAnsi="Aria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ugar paper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Coloured pens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Bilingual dictionaries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contextualSpacing w:val="0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contextualSpacing w:val="0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contextualSpacing w:val="0"/>
        <w:rPr>
          <w:rFonts w:ascii="Arial" w:cs="Arial" w:eastAsia="Arial" w:hAnsi="Aria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Topic &gt; Shopping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contextualSpacing w:val="0"/>
        <w:rPr>
          <w:rFonts w:ascii="Arial" w:cs="Arial" w:eastAsia="Arial" w:hAnsi="Aria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Plastic/real Euro coins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Plain or scrap paper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Whiteboards and pens for each child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Paper plates or just cut out circles to act as plates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Bilingual dictionaries/ translator</w:t>
      </w:r>
    </w:p>
    <w:sectPr>
      <w:headerReference r:id="rId6" w:type="default"/>
      <w:footerReference r:id="rId7" w:type="default"/>
      <w:pgSz w:h="16840" w:w="11900"/>
      <w:pgMar w:bottom="624" w:top="1440" w:left="1077" w:right="1077" w:header="68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Short Stack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©  Copyright Kapow! 2017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contextualSpacing w:val="0"/>
      <w:rPr>
        <w:rFonts w:ascii="Short Stack" w:cs="Short Stack" w:eastAsia="Short Stack" w:hAnsi="Short Stack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6060329</wp:posOffset>
          </wp:positionH>
          <wp:positionV relativeFrom="paragraph">
            <wp:posOffset>-205104</wp:posOffset>
          </wp:positionV>
          <wp:extent cx="609600" cy="546100"/>
          <wp:effectExtent b="0" l="0" r="0" t="0"/>
          <wp:wrapSquare wrapText="bothSides" distB="0" distT="0" distL="0" distR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546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-448861</wp:posOffset>
          </wp:positionH>
          <wp:positionV relativeFrom="paragraph">
            <wp:posOffset>-200659</wp:posOffset>
          </wp:positionV>
          <wp:extent cx="1438910" cy="539115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